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8E21" w14:textId="77777777" w:rsidR="00B2783D" w:rsidRPr="00DC199D" w:rsidRDefault="00B2783D" w:rsidP="00B2783D">
      <w:pPr>
        <w:ind w:left="-142"/>
        <w:rPr>
          <w:rFonts w:ascii="Andale Mono" w:hAnsi="Andale Mono" w:cs="MuktaMahee Regular"/>
          <w:color w:val="000000" w:themeColor="text1"/>
        </w:rPr>
      </w:pPr>
      <w:r w:rsidRPr="00DC199D">
        <w:rPr>
          <w:rFonts w:ascii="Andale Mono" w:hAnsi="Andale Mono"/>
        </w:rPr>
        <w:softHyphen/>
      </w:r>
      <w:r w:rsidRPr="00DC199D">
        <w:rPr>
          <w:rFonts w:ascii="Andale Mono" w:hAnsi="Andale Mono"/>
        </w:rPr>
        <w:softHyphen/>
      </w:r>
      <w:r w:rsidRPr="00DC199D">
        <w:rPr>
          <w:rFonts w:ascii="Andale Mono" w:hAnsi="Andale Mono" w:cs="MuktaMahee Regular"/>
          <w:color w:val="000000" w:themeColor="text1"/>
        </w:rPr>
        <w:softHyphen/>
      </w:r>
      <w:r w:rsidRPr="00DC199D">
        <w:rPr>
          <w:rFonts w:ascii="Andale Mono" w:hAnsi="Andale Mono" w:cs="MuktaMahee Regular"/>
          <w:color w:val="000000" w:themeColor="text1"/>
        </w:rPr>
        <w:softHyphen/>
      </w:r>
    </w:p>
    <w:p w14:paraId="175C6307" w14:textId="77777777" w:rsidR="00B2783D" w:rsidRDefault="00B2783D" w:rsidP="00B2783D">
      <w:pPr>
        <w:ind w:left="-142" w:firstLine="142"/>
        <w:rPr>
          <w:rFonts w:ascii="Andale Mono" w:hAnsi="Andale Mono" w:cs="MuktaMahee Regular"/>
          <w:color w:val="000000" w:themeColor="text1"/>
        </w:rPr>
      </w:pPr>
    </w:p>
    <w:p w14:paraId="4E4FD19E" w14:textId="77777777" w:rsidR="00B2783D" w:rsidRPr="00DC199D" w:rsidRDefault="00B2783D" w:rsidP="00B2783D">
      <w:pPr>
        <w:ind w:left="-142" w:firstLine="142"/>
        <w:rPr>
          <w:rFonts w:ascii="Andale Mono" w:hAnsi="Andale Mono" w:cs="MuktaMahee Regular"/>
          <w:color w:val="000000" w:themeColor="text1"/>
        </w:rPr>
      </w:pPr>
    </w:p>
    <w:p w14:paraId="67297E93" w14:textId="77777777" w:rsidR="00B2783D" w:rsidRPr="00DC199D" w:rsidRDefault="00B2783D" w:rsidP="00B2783D">
      <w:pPr>
        <w:ind w:left="-142" w:firstLine="142"/>
        <w:rPr>
          <w:rFonts w:ascii="Andale Mono" w:hAnsi="Andale Mono" w:cs="MuktaMahee Regular"/>
          <w:color w:val="000000" w:themeColor="text1"/>
          <w:sz w:val="20"/>
          <w:szCs w:val="20"/>
        </w:rPr>
      </w:pPr>
    </w:p>
    <w:p w14:paraId="3DE9C7FC" w14:textId="77777777" w:rsidR="00B2783D" w:rsidRDefault="00B2783D" w:rsidP="00B2783D">
      <w:pPr>
        <w:ind w:left="-142" w:firstLine="142"/>
        <w:jc w:val="right"/>
        <w:rPr>
          <w:rFonts w:ascii="Andale Mono" w:hAnsi="Andale Mono" w:cs="MuktaMahee Regular"/>
          <w:color w:val="000000" w:themeColor="text1"/>
          <w:sz w:val="20"/>
          <w:szCs w:val="20"/>
        </w:rPr>
      </w:pPr>
    </w:p>
    <w:p w14:paraId="062A0E01" w14:textId="77777777" w:rsidR="00D64784" w:rsidRPr="00D64784" w:rsidRDefault="00D64784" w:rsidP="00D64784">
      <w:pPr>
        <w:ind w:left="-142" w:firstLine="142"/>
        <w:jc w:val="center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PROGRAMME DÉTAILLÉ</w:t>
      </w:r>
    </w:p>
    <w:p w14:paraId="1667E0DB" w14:textId="77777777" w:rsidR="00D64784" w:rsidRPr="00D64784" w:rsidRDefault="00D64784" w:rsidP="00D64784">
      <w:pPr>
        <w:ind w:left="-142" w:firstLine="142"/>
        <w:jc w:val="center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ACCOMPAGNEMENT VAE</w:t>
      </w:r>
    </w:p>
    <w:p w14:paraId="2A29F6A5" w14:textId="77777777" w:rsidR="00D64784" w:rsidRPr="00D64784" w:rsidRDefault="00D64784" w:rsidP="00D64784">
      <w:pPr>
        <w:ind w:left="-142" w:firstLine="142"/>
        <w:jc w:val="right"/>
        <w:rPr>
          <w:rFonts w:cstheme="minorHAnsi"/>
          <w:color w:val="000000" w:themeColor="text1"/>
          <w:sz w:val="20"/>
          <w:szCs w:val="20"/>
        </w:rPr>
      </w:pPr>
    </w:p>
    <w:p w14:paraId="26E7DD8D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PUBLIC ET PRE-REQUIS</w:t>
      </w:r>
    </w:p>
    <w:p w14:paraId="282B3A3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Ce module d’accompagnement VAE est destiné aux personnes a</w:t>
      </w:r>
      <w:bookmarkStart w:id="0" w:name="_GoBack"/>
      <w:bookmarkEnd w:id="0"/>
      <w:r w:rsidRPr="00D64784">
        <w:rPr>
          <w:rFonts w:cstheme="minorHAnsi"/>
          <w:color w:val="000000" w:themeColor="text1"/>
          <w:sz w:val="20"/>
          <w:szCs w:val="20"/>
        </w:rPr>
        <w:t>yant obtenu une notification de recevabilité (Livret 1) et qui souhaitent bénéficier d’un accompagnement.</w:t>
      </w:r>
    </w:p>
    <w:p w14:paraId="1D665C6E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 xml:space="preserve">Il est accessible aux personnes en situation de handicap. </w:t>
      </w:r>
    </w:p>
    <w:p w14:paraId="7AF49DC2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1555055A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 xml:space="preserve">OBJECTIFS </w:t>
      </w:r>
    </w:p>
    <w:p w14:paraId="79BB1A7E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L’accompagnement est réalisé par un accompagnateur VAE professionnel.</w:t>
      </w:r>
    </w:p>
    <w:p w14:paraId="19F45AF2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4E51C377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A l’issue de l’accompagnement, le bénéficiaire sera capable de :</w:t>
      </w:r>
    </w:p>
    <w:p w14:paraId="31C485F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•</w:t>
      </w:r>
      <w:r w:rsidRPr="00D64784">
        <w:rPr>
          <w:rFonts w:cstheme="minorHAnsi"/>
          <w:color w:val="000000" w:themeColor="text1"/>
          <w:sz w:val="20"/>
          <w:szCs w:val="20"/>
        </w:rPr>
        <w:tab/>
        <w:t>S’approprier les référentiels professionnels d’activités et de compétences</w:t>
      </w:r>
    </w:p>
    <w:p w14:paraId="5B555257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•</w:t>
      </w:r>
      <w:r w:rsidRPr="00D64784">
        <w:rPr>
          <w:rFonts w:cstheme="minorHAnsi"/>
          <w:color w:val="000000" w:themeColor="text1"/>
          <w:sz w:val="20"/>
          <w:szCs w:val="20"/>
        </w:rPr>
        <w:tab/>
        <w:t>Organiser et rédiger son livret 2</w:t>
      </w:r>
    </w:p>
    <w:p w14:paraId="7344B11D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•</w:t>
      </w:r>
      <w:r w:rsidRPr="00D64784">
        <w:rPr>
          <w:rFonts w:cstheme="minorHAnsi"/>
          <w:color w:val="000000" w:themeColor="text1"/>
          <w:sz w:val="20"/>
          <w:szCs w:val="20"/>
        </w:rPr>
        <w:tab/>
        <w:t>Choisir les expériences les plus significatives et les plus pertinentes pour illustrer les compétences du référentiel</w:t>
      </w:r>
    </w:p>
    <w:p w14:paraId="2D4B99C0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•</w:t>
      </w:r>
      <w:r w:rsidRPr="00D64784">
        <w:rPr>
          <w:rFonts w:cstheme="minorHAnsi"/>
          <w:color w:val="000000" w:themeColor="text1"/>
          <w:sz w:val="20"/>
          <w:szCs w:val="20"/>
        </w:rPr>
        <w:tab/>
        <w:t>Choisir les preuves et les annexes les plus pertinentes pour convaincre le jury</w:t>
      </w:r>
    </w:p>
    <w:p w14:paraId="48562A1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•</w:t>
      </w:r>
      <w:r w:rsidRPr="00D64784">
        <w:rPr>
          <w:rFonts w:cstheme="minorHAnsi"/>
          <w:color w:val="000000" w:themeColor="text1"/>
          <w:sz w:val="20"/>
          <w:szCs w:val="20"/>
        </w:rPr>
        <w:tab/>
        <w:t>Présenter son parcours professionnel au jury, de manière argumentée et illustrée d’exemples, en respectant le temps prévu</w:t>
      </w:r>
    </w:p>
    <w:p w14:paraId="2C99E8A2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•</w:t>
      </w:r>
      <w:r w:rsidRPr="00D64784">
        <w:rPr>
          <w:rFonts w:cstheme="minorHAnsi"/>
          <w:color w:val="000000" w:themeColor="text1"/>
          <w:sz w:val="20"/>
          <w:szCs w:val="20"/>
        </w:rPr>
        <w:tab/>
        <w:t>Répondre aux questions du jury</w:t>
      </w:r>
    </w:p>
    <w:p w14:paraId="277E69BE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37AB5E2A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44483751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L’accompagnement individuel, de 20 heures est composé de 11 entretiens d’une heure en visioconférence et 9 heures de lecture, corrections, amélioration des écrits reçus.</w:t>
      </w:r>
    </w:p>
    <w:p w14:paraId="217EF1E6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1E12C55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512A858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 xml:space="preserve">Le premier rendez-vous dure une heure : présentation commune, présentation du dispositif, de la méthodologie, de la matrice, conseils d’organisation et de rédaction. </w:t>
      </w:r>
    </w:p>
    <w:p w14:paraId="675293B1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Définition des parties à rédiger, puis prise du prochain rendez-vous.</w:t>
      </w:r>
    </w:p>
    <w:p w14:paraId="65F8D7D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Le rendez-vous suivant fera l’objet auparavant de l’envoi des premiers écrits 3 jours avant le rendez-vous en visioconférence.</w:t>
      </w:r>
    </w:p>
    <w:p w14:paraId="167D84EA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6860B9C1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61C31C85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En fonction de l’avancement des écrits, il pourra y avoir des ajustements méthodologiques de communication afin de finaliser le dossier.</w:t>
      </w:r>
    </w:p>
    <w:p w14:paraId="1529FA61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0677097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1FB31D35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1ère séance de travail de 1h avec l’accompagnateur VAE</w:t>
      </w:r>
    </w:p>
    <w:p w14:paraId="35744136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Présentation commune, présentation du dispositif, de la méthodologie, de la matrice, conseils d’organisation et de rédaction. Définition des parties à rédiger.</w:t>
      </w:r>
    </w:p>
    <w:p w14:paraId="47F68EFB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58D80F45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2ème séance de travail de 1h avec l’accompagnateur VAE</w:t>
      </w:r>
    </w:p>
    <w:p w14:paraId="73CEACF8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Identification du positionnement professionnel au regard des attendus du référentiel</w:t>
      </w:r>
    </w:p>
    <w:p w14:paraId="5ACE9D4E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Choix des expériences et situations : élaboration du fil conducteur du livret 2</w:t>
      </w:r>
    </w:p>
    <w:p w14:paraId="437592E0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Méthodologie d’analyse et de formalisation des situations de travail</w:t>
      </w:r>
    </w:p>
    <w:p w14:paraId="1090778A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1146ACA5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3ème séance de travail de 1h avec l’accompagnateur VAE</w:t>
      </w:r>
    </w:p>
    <w:p w14:paraId="5F5A02AB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Présentation des premiers écrits et lecture critique avec l’accompagnateur</w:t>
      </w:r>
    </w:p>
    <w:p w14:paraId="1B2533F6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lastRenderedPageBreak/>
        <w:t>Echanges sur le fond (analyse, sens, identité et posture professionnelle …) et sur la forme (organisation, méthode, formalisation …) du livret 2</w:t>
      </w:r>
    </w:p>
    <w:p w14:paraId="7D47360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Conseils sur les axes d’améliorations et orientations pour la poursuite des écrits</w:t>
      </w:r>
    </w:p>
    <w:p w14:paraId="2FF0F706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4A416F7B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Séances 4 à 8 avec l’accompagnateur VAE</w:t>
      </w:r>
    </w:p>
    <w:p w14:paraId="4B5E9467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Finalisation du choix des situations et de l’organisation du livret 2</w:t>
      </w:r>
    </w:p>
    <w:p w14:paraId="067021A4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Poursuite de l’analyse et de la formalisation des expériences et situations de travail</w:t>
      </w:r>
    </w:p>
    <w:p w14:paraId="16C74B7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Articulation des situations retenues avec les éléments de preuves</w:t>
      </w:r>
    </w:p>
    <w:p w14:paraId="76A731F4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Identification et travail sur les compétences transversales et transférables</w:t>
      </w:r>
    </w:p>
    <w:p w14:paraId="0734450C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7B4983F2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9ème séance de travail de 1h avec l’accompagnateur VAE</w:t>
      </w:r>
    </w:p>
    <w:p w14:paraId="4E57C9A8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Finalisation de la version finale du dossier</w:t>
      </w:r>
    </w:p>
    <w:p w14:paraId="18E01DDB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68E61CA5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10ème séance de travail de 1h avec l’accompagnateur VAE</w:t>
      </w:r>
    </w:p>
    <w:p w14:paraId="5EE5C7B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 xml:space="preserve">Préparation du support de présentation devant le Jury </w:t>
      </w:r>
    </w:p>
    <w:p w14:paraId="302BDF9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1E2EA151" w14:textId="77777777" w:rsidR="00D64784" w:rsidRPr="00D64784" w:rsidRDefault="00D64784" w:rsidP="00D64784">
      <w:pPr>
        <w:ind w:left="-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64784">
        <w:rPr>
          <w:rFonts w:cstheme="minorHAnsi"/>
          <w:b/>
          <w:color w:val="000000" w:themeColor="text1"/>
          <w:sz w:val="20"/>
          <w:szCs w:val="20"/>
        </w:rPr>
        <w:t>11ème séance de travail de 1h avec l’accompagnateur VAE</w:t>
      </w:r>
    </w:p>
    <w:p w14:paraId="7DEF6FF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Entrainement à la soutenance orale</w:t>
      </w:r>
    </w:p>
    <w:p w14:paraId="65A88617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Identification des zones de questionnement et des arguments et éléments à développer</w:t>
      </w:r>
    </w:p>
    <w:p w14:paraId="0D2D1552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Conseil pour une communication efficace de son expérience en jury VAE (contenus, posture</w:t>
      </w:r>
      <w:proofErr w:type="gramStart"/>
      <w:r w:rsidRPr="00D64784">
        <w:rPr>
          <w:rFonts w:cstheme="minorHAnsi"/>
          <w:color w:val="000000" w:themeColor="text1"/>
          <w:sz w:val="20"/>
          <w:szCs w:val="20"/>
        </w:rPr>
        <w:t xml:space="preserve"> ..</w:t>
      </w:r>
      <w:proofErr w:type="gramEnd"/>
      <w:r w:rsidRPr="00D64784">
        <w:rPr>
          <w:rFonts w:cstheme="minorHAnsi"/>
          <w:color w:val="000000" w:themeColor="text1"/>
          <w:sz w:val="20"/>
          <w:szCs w:val="20"/>
        </w:rPr>
        <w:t>)</w:t>
      </w:r>
    </w:p>
    <w:p w14:paraId="1597B306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77BBA48C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74A497FA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Prix de l’accompagnement individuel de 20 heures : 1950 euros HT</w:t>
      </w:r>
    </w:p>
    <w:p w14:paraId="69673B3E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Une attestation de présence est délivrée en fin d’accompagnement.</w:t>
      </w:r>
    </w:p>
    <w:p w14:paraId="3858A93E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3C6182B2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Un entretien bilan post-jury est systématiquement proposé.</w:t>
      </w:r>
    </w:p>
    <w:p w14:paraId="03DFB1F9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  <w:r w:rsidRPr="00D64784">
        <w:rPr>
          <w:rFonts w:cstheme="minorHAnsi"/>
          <w:color w:val="000000" w:themeColor="text1"/>
          <w:sz w:val="20"/>
          <w:szCs w:val="20"/>
        </w:rPr>
        <w:t>En cas de validation partielle, les possibilités de poursuite du parcours de validation seront étudiées avec le candidat.</w:t>
      </w:r>
    </w:p>
    <w:p w14:paraId="37BB3FA0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2584B05F" w14:textId="77777777" w:rsidR="00D64784" w:rsidRPr="00D64784" w:rsidRDefault="00D64784" w:rsidP="00D64784">
      <w:pPr>
        <w:ind w:left="-142" w:firstLine="142"/>
        <w:jc w:val="both"/>
        <w:rPr>
          <w:rFonts w:cstheme="minorHAnsi"/>
          <w:color w:val="000000" w:themeColor="text1"/>
          <w:sz w:val="20"/>
          <w:szCs w:val="20"/>
        </w:rPr>
      </w:pPr>
    </w:p>
    <w:p w14:paraId="78DC6563" w14:textId="5FB6A749" w:rsidR="007335C3" w:rsidRPr="00B778F7" w:rsidRDefault="00D64784" w:rsidP="00D64784">
      <w:pPr>
        <w:ind w:left="-142" w:firstLine="142"/>
        <w:jc w:val="both"/>
        <w:rPr>
          <w:rFonts w:ascii="Fira Sans" w:hAnsi="Fira Sans"/>
        </w:rPr>
      </w:pPr>
    </w:p>
    <w:sectPr w:rsidR="007335C3" w:rsidRPr="00B778F7" w:rsidSect="00B2783D">
      <w:headerReference w:type="default" r:id="rId7"/>
      <w:footerReference w:type="default" r:id="rId8"/>
      <w:pgSz w:w="11900" w:h="16840"/>
      <w:pgMar w:top="1417" w:right="1417" w:bottom="1417" w:left="1417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DBE6" w14:textId="77777777" w:rsidR="00AE2629" w:rsidRDefault="00AE2629" w:rsidP="00FC338B">
      <w:r>
        <w:separator/>
      </w:r>
    </w:p>
  </w:endnote>
  <w:endnote w:type="continuationSeparator" w:id="0">
    <w:p w14:paraId="37D245C4" w14:textId="77777777" w:rsidR="00AE2629" w:rsidRDefault="00AE2629" w:rsidP="00FC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Source Code Pro"/>
    <w:charset w:val="00"/>
    <w:family w:val="modern"/>
    <w:pitch w:val="fixed"/>
    <w:sig w:usb0="00000287" w:usb1="00000000" w:usb2="00000000" w:usb3="00000000" w:csb0="0000009F" w:csb1="00000000"/>
  </w:font>
  <w:font w:name="MuktaMahee Regular">
    <w:altName w:val="Raavi"/>
    <w:charset w:val="4D"/>
    <w:family w:val="swiss"/>
    <w:pitch w:val="variable"/>
    <w:sig w:usb0="A002002F" w:usb1="4000204B" w:usb2="00000000" w:usb3="00000000" w:csb0="00000093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CA90" w14:textId="77777777" w:rsidR="00D64784" w:rsidRPr="00D64784" w:rsidRDefault="00D64784" w:rsidP="00D64784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D64784">
      <w:rPr>
        <w:i/>
        <w:sz w:val="16"/>
        <w:szCs w:val="16"/>
      </w:rPr>
      <w:t>VAE_Modèle_programme_06122022_V3</w:t>
    </w:r>
  </w:p>
  <w:p w14:paraId="57F9D699" w14:textId="77777777" w:rsidR="00684DDD" w:rsidRDefault="00684D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D590" w14:textId="77777777" w:rsidR="00AE2629" w:rsidRDefault="00AE2629" w:rsidP="00FC338B">
      <w:r>
        <w:separator/>
      </w:r>
    </w:p>
  </w:footnote>
  <w:footnote w:type="continuationSeparator" w:id="0">
    <w:p w14:paraId="4F5F71FE" w14:textId="77777777" w:rsidR="00AE2629" w:rsidRDefault="00AE2629" w:rsidP="00FC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4C3B" w14:textId="4A58CD70" w:rsidR="00107972" w:rsidRDefault="00B2783D" w:rsidP="00B2783D">
    <w:pPr>
      <w:pStyle w:val="En-tte"/>
      <w:ind w:left="-1417" w:firstLine="850"/>
    </w:pPr>
    <w:r>
      <w:rPr>
        <w:noProof/>
      </w:rPr>
      <w:drawing>
        <wp:inline distT="0" distB="0" distL="0" distR="0" wp14:anchorId="4BCE178E" wp14:editId="017B96F2">
          <wp:extent cx="6663600" cy="105074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105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B"/>
    <w:rsid w:val="00004AEC"/>
    <w:rsid w:val="000D210B"/>
    <w:rsid w:val="00107972"/>
    <w:rsid w:val="00303187"/>
    <w:rsid w:val="00414E79"/>
    <w:rsid w:val="00460904"/>
    <w:rsid w:val="00486905"/>
    <w:rsid w:val="004A31A0"/>
    <w:rsid w:val="004E6F7C"/>
    <w:rsid w:val="005F0B25"/>
    <w:rsid w:val="00684DDD"/>
    <w:rsid w:val="00746A1A"/>
    <w:rsid w:val="00761642"/>
    <w:rsid w:val="00773038"/>
    <w:rsid w:val="00946AEE"/>
    <w:rsid w:val="009C43D4"/>
    <w:rsid w:val="00A23405"/>
    <w:rsid w:val="00A315FF"/>
    <w:rsid w:val="00AE2629"/>
    <w:rsid w:val="00B2783D"/>
    <w:rsid w:val="00B27AFD"/>
    <w:rsid w:val="00B778F7"/>
    <w:rsid w:val="00BE0546"/>
    <w:rsid w:val="00CF3381"/>
    <w:rsid w:val="00D64784"/>
    <w:rsid w:val="00EB41E7"/>
    <w:rsid w:val="00EE709E"/>
    <w:rsid w:val="00F14E5E"/>
    <w:rsid w:val="00F63A96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0710"/>
  <w15:chartTrackingRefBased/>
  <w15:docId w15:val="{A326D0EA-4539-164C-B7BF-A1A1A0E3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3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38B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C33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38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315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EEA4-CAE2-4F69-8BAD-7F52B0D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Périne SAUTHIER</cp:lastModifiedBy>
  <cp:revision>2</cp:revision>
  <cp:lastPrinted>2022-06-21T14:51:00Z</cp:lastPrinted>
  <dcterms:created xsi:type="dcterms:W3CDTF">2022-12-13T16:24:00Z</dcterms:created>
  <dcterms:modified xsi:type="dcterms:W3CDTF">2022-12-13T16:24:00Z</dcterms:modified>
</cp:coreProperties>
</file>